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099" w:rsidRPr="00611BA8" w:rsidRDefault="00621099" w:rsidP="00621099">
      <w:pPr>
        <w:spacing w:after="0" w:line="360" w:lineRule="auto"/>
        <w:jc w:val="both"/>
        <w:rPr>
          <w:rFonts w:ascii="Times New Roman" w:hAnsi="Times New Roman"/>
          <w:lang w:val="en-US"/>
        </w:rPr>
      </w:pPr>
      <w:r>
        <w:rPr>
          <w:rFonts w:ascii="Times New Roman" w:hAnsi="Times New Roman"/>
          <w:lang w:val="en-US"/>
        </w:rPr>
        <w:t xml:space="preserve">  </w:t>
      </w:r>
    </w:p>
    <w:p w:rsidR="00621099" w:rsidRPr="00611BA8" w:rsidRDefault="00621099" w:rsidP="00621099">
      <w:pPr>
        <w:spacing w:after="0" w:line="360" w:lineRule="auto"/>
        <w:jc w:val="both"/>
        <w:rPr>
          <w:rFonts w:ascii="Times New Roman" w:hAnsi="Times New Roman"/>
          <w:lang w:val="en-US"/>
        </w:rPr>
      </w:pPr>
    </w:p>
    <w:p w:rsidR="00621099" w:rsidRPr="00611BA8" w:rsidRDefault="00621099" w:rsidP="00621099">
      <w:pPr>
        <w:spacing w:after="0" w:line="360" w:lineRule="auto"/>
        <w:jc w:val="both"/>
        <w:rPr>
          <w:rFonts w:ascii="Times New Roman" w:hAnsi="Times New Roman"/>
          <w:lang w:val="en-US"/>
        </w:rPr>
      </w:pPr>
    </w:p>
    <w:p w:rsidR="00621099" w:rsidRPr="00611BA8" w:rsidRDefault="00621099" w:rsidP="00621099">
      <w:pPr>
        <w:spacing w:after="0" w:line="360" w:lineRule="auto"/>
        <w:jc w:val="both"/>
        <w:rPr>
          <w:rFonts w:ascii="Times New Roman" w:hAnsi="Times New Roman"/>
          <w:lang w:val="en-US"/>
        </w:rPr>
      </w:pPr>
    </w:p>
    <w:p w:rsidR="00621099" w:rsidRPr="00611BA8" w:rsidRDefault="00621099" w:rsidP="00621099">
      <w:pPr>
        <w:spacing w:after="0" w:line="360" w:lineRule="auto"/>
        <w:jc w:val="both"/>
        <w:rPr>
          <w:rFonts w:ascii="Times New Roman" w:hAnsi="Times New Roman"/>
          <w:lang w:val="en-US"/>
        </w:rPr>
      </w:pPr>
    </w:p>
    <w:p w:rsidR="00621099" w:rsidRPr="00611BA8" w:rsidRDefault="00621099" w:rsidP="00621099">
      <w:pPr>
        <w:spacing w:after="0" w:line="360" w:lineRule="auto"/>
        <w:jc w:val="both"/>
        <w:rPr>
          <w:rFonts w:ascii="Times New Roman" w:hAnsi="Times New Roman" w:cs="Times New Roman"/>
          <w:sz w:val="24"/>
          <w:szCs w:val="24"/>
          <w:lang w:val="en-US"/>
        </w:rPr>
      </w:pPr>
    </w:p>
    <w:p w:rsidR="00621099" w:rsidRPr="000D4689" w:rsidRDefault="00621099" w:rsidP="00621099">
      <w:pPr>
        <w:spacing w:line="360" w:lineRule="auto"/>
        <w:jc w:val="both"/>
        <w:rPr>
          <w:rFonts w:ascii="Times New Roman" w:hAnsi="Times New Roman" w:cs="Times New Roman"/>
          <w:sz w:val="28"/>
          <w:szCs w:val="24"/>
          <w:lang w:val="en-GB"/>
        </w:rPr>
      </w:pPr>
    </w:p>
    <w:p w:rsidR="00621099" w:rsidRPr="002B7425" w:rsidRDefault="00621099" w:rsidP="00621099">
      <w:pPr>
        <w:spacing w:after="0" w:line="360" w:lineRule="auto"/>
        <w:jc w:val="both"/>
        <w:rPr>
          <w:rFonts w:ascii="Times New Roman" w:hAnsi="Times New Roman" w:cs="Times New Roman"/>
          <w:sz w:val="24"/>
          <w:szCs w:val="24"/>
          <w:lang w:val="en-US"/>
        </w:rPr>
      </w:pPr>
    </w:p>
    <w:p w:rsidR="00621099" w:rsidRPr="00477D63" w:rsidRDefault="00621099" w:rsidP="00621099">
      <w:pPr>
        <w:spacing w:line="360" w:lineRule="auto"/>
        <w:rPr>
          <w:rFonts w:ascii="Times New Roman" w:hAnsi="Times New Roman" w:cs="Times New Roman"/>
          <w:b/>
          <w:sz w:val="44"/>
          <w:szCs w:val="26"/>
          <w:lang w:val="en-GB"/>
        </w:rPr>
      </w:pPr>
      <w:r w:rsidRPr="00477D63">
        <w:rPr>
          <w:rFonts w:ascii="Times New Roman" w:hAnsi="Times New Roman" w:cs="Times New Roman"/>
          <w:b/>
          <w:sz w:val="44"/>
          <w:szCs w:val="26"/>
          <w:lang w:val="en-GB"/>
        </w:rPr>
        <w:t>Impact of EU and Russian sanctions on sectors in EU-27</w:t>
      </w:r>
    </w:p>
    <w:p w:rsidR="00621099" w:rsidRPr="002B7425" w:rsidRDefault="00621099" w:rsidP="00621099">
      <w:pPr>
        <w:spacing w:after="0" w:line="360" w:lineRule="auto"/>
        <w:jc w:val="both"/>
        <w:rPr>
          <w:rFonts w:ascii="Times New Roman" w:hAnsi="Times New Roman" w:cs="Times New Roman"/>
          <w:sz w:val="28"/>
          <w:szCs w:val="24"/>
          <w:lang w:val="en-US"/>
        </w:rPr>
      </w:pPr>
    </w:p>
    <w:p w:rsidR="00621099" w:rsidRPr="00C1539B" w:rsidRDefault="00621099" w:rsidP="00621099">
      <w:pPr>
        <w:spacing w:line="360" w:lineRule="auto"/>
        <w:jc w:val="both"/>
        <w:rPr>
          <w:rFonts w:ascii="Times New Roman" w:hAnsi="Times New Roman" w:cs="Times New Roman"/>
          <w:sz w:val="28"/>
          <w:szCs w:val="24"/>
          <w:lang w:val="en-GB"/>
        </w:rPr>
      </w:pPr>
      <w:r w:rsidRPr="00C1539B">
        <w:rPr>
          <w:rFonts w:ascii="Times New Roman" w:hAnsi="Times New Roman" w:cs="Times New Roman"/>
          <w:sz w:val="28"/>
          <w:szCs w:val="24"/>
          <w:lang w:val="en-GB"/>
        </w:rPr>
        <w:t xml:space="preserve">For submission at the </w:t>
      </w:r>
    </w:p>
    <w:p w:rsidR="00621099" w:rsidRPr="00477D63" w:rsidRDefault="00621099" w:rsidP="00621099">
      <w:pPr>
        <w:spacing w:line="360" w:lineRule="auto"/>
        <w:jc w:val="both"/>
        <w:rPr>
          <w:rFonts w:ascii="Times New Roman" w:hAnsi="Times New Roman" w:cs="Times New Roman"/>
          <w:sz w:val="28"/>
          <w:szCs w:val="24"/>
          <w:lang w:val="en-GB"/>
        </w:rPr>
      </w:pPr>
      <w:r w:rsidRPr="00FC24C6">
        <w:rPr>
          <w:rFonts w:ascii="Times New Roman" w:hAnsi="Times New Roman" w:cs="Times New Roman"/>
          <w:sz w:val="28"/>
          <w:szCs w:val="24"/>
          <w:lang w:val="en-GB"/>
        </w:rPr>
        <w:t>Input-Output-Workshop Special</w:t>
      </w:r>
      <w:r w:rsidRPr="00477D63">
        <w:rPr>
          <w:rFonts w:ascii="Times New Roman" w:hAnsi="Times New Roman" w:cs="Times New Roman"/>
          <w:sz w:val="28"/>
          <w:szCs w:val="24"/>
          <w:lang w:val="en-GB"/>
        </w:rPr>
        <w:t xml:space="preserve"> </w:t>
      </w:r>
    </w:p>
    <w:p w:rsidR="00621099" w:rsidRPr="00477D63" w:rsidRDefault="00621099" w:rsidP="00621099">
      <w:pPr>
        <w:spacing w:line="360" w:lineRule="auto"/>
        <w:jc w:val="both"/>
        <w:rPr>
          <w:rFonts w:ascii="Times New Roman" w:hAnsi="Times New Roman" w:cs="Times New Roman"/>
          <w:sz w:val="28"/>
          <w:szCs w:val="24"/>
          <w:lang w:val="en-GB"/>
        </w:rPr>
      </w:pPr>
      <w:r>
        <w:rPr>
          <w:rFonts w:ascii="Times New Roman" w:hAnsi="Times New Roman" w:cs="Times New Roman"/>
          <w:sz w:val="28"/>
          <w:szCs w:val="24"/>
          <w:lang w:val="en-GB"/>
        </w:rPr>
        <w:t xml:space="preserve">Osnabrück, </w:t>
      </w:r>
      <w:r w:rsidRPr="00FC24C6">
        <w:rPr>
          <w:rFonts w:ascii="Times New Roman" w:hAnsi="Times New Roman" w:cs="Times New Roman"/>
          <w:sz w:val="28"/>
          <w:szCs w:val="24"/>
          <w:lang w:val="en-GB"/>
        </w:rPr>
        <w:t>March 30</w:t>
      </w:r>
      <w:r w:rsidRPr="00FC24C6">
        <w:rPr>
          <w:rFonts w:ascii="Times New Roman" w:hAnsi="Times New Roman" w:cs="Times New Roman"/>
          <w:sz w:val="28"/>
          <w:szCs w:val="24"/>
          <w:vertAlign w:val="superscript"/>
          <w:lang w:val="en-GB"/>
        </w:rPr>
        <w:t>th</w:t>
      </w:r>
      <w:r w:rsidRPr="00FC24C6">
        <w:rPr>
          <w:rFonts w:ascii="Times New Roman" w:hAnsi="Times New Roman" w:cs="Times New Roman"/>
          <w:sz w:val="28"/>
          <w:szCs w:val="24"/>
          <w:lang w:val="en-GB"/>
        </w:rPr>
        <w:t xml:space="preserve"> – 31</w:t>
      </w:r>
      <w:r w:rsidRPr="00FC24C6">
        <w:rPr>
          <w:rFonts w:ascii="Times New Roman" w:hAnsi="Times New Roman" w:cs="Times New Roman"/>
          <w:sz w:val="28"/>
          <w:szCs w:val="24"/>
          <w:vertAlign w:val="superscript"/>
          <w:lang w:val="en-GB"/>
        </w:rPr>
        <w:t>st</w:t>
      </w:r>
      <w:r w:rsidRPr="00FC24C6">
        <w:rPr>
          <w:rFonts w:ascii="Times New Roman" w:hAnsi="Times New Roman" w:cs="Times New Roman"/>
          <w:sz w:val="28"/>
          <w:szCs w:val="24"/>
          <w:lang w:val="en-GB"/>
        </w:rPr>
        <w:t>, 2017</w:t>
      </w:r>
    </w:p>
    <w:p w:rsidR="00621099" w:rsidRPr="00477D63" w:rsidRDefault="00621099" w:rsidP="00621099">
      <w:pPr>
        <w:spacing w:line="360" w:lineRule="auto"/>
        <w:jc w:val="both"/>
        <w:rPr>
          <w:rFonts w:ascii="Times New Roman" w:hAnsi="Times New Roman" w:cs="Times New Roman"/>
          <w:sz w:val="28"/>
          <w:szCs w:val="24"/>
          <w:lang w:val="en-GB"/>
        </w:rPr>
      </w:pPr>
    </w:p>
    <w:p w:rsidR="00621099" w:rsidRPr="00477D63" w:rsidRDefault="00621099" w:rsidP="00621099">
      <w:pPr>
        <w:spacing w:line="360" w:lineRule="auto"/>
        <w:jc w:val="both"/>
        <w:rPr>
          <w:rFonts w:ascii="Times New Roman" w:hAnsi="Times New Roman" w:cs="Times New Roman"/>
          <w:sz w:val="28"/>
          <w:szCs w:val="24"/>
          <w:lang w:val="en-GB"/>
        </w:rPr>
      </w:pPr>
    </w:p>
    <w:p w:rsidR="00621099" w:rsidRPr="00477D63" w:rsidRDefault="00621099" w:rsidP="00621099">
      <w:pPr>
        <w:spacing w:line="360" w:lineRule="auto"/>
        <w:jc w:val="both"/>
        <w:rPr>
          <w:rFonts w:ascii="Times New Roman" w:hAnsi="Times New Roman" w:cs="Times New Roman"/>
          <w:sz w:val="28"/>
          <w:szCs w:val="24"/>
          <w:lang w:val="en-GB"/>
        </w:rPr>
      </w:pPr>
      <w:r w:rsidRPr="00477D63">
        <w:rPr>
          <w:rFonts w:ascii="Times New Roman" w:hAnsi="Times New Roman" w:cs="Times New Roman"/>
          <w:sz w:val="28"/>
          <w:szCs w:val="24"/>
          <w:lang w:val="en-GB"/>
        </w:rPr>
        <w:t>Maria Kristalova</w:t>
      </w:r>
      <w:r w:rsidRPr="002B7425">
        <w:rPr>
          <w:rStyle w:val="Funotenzeichen"/>
          <w:rFonts w:ascii="Times New Roman" w:hAnsi="Times New Roman" w:cs="Times New Roman"/>
          <w:sz w:val="28"/>
          <w:szCs w:val="24"/>
        </w:rPr>
        <w:footnoteReference w:id="1"/>
      </w:r>
    </w:p>
    <w:p w:rsidR="00621099" w:rsidRPr="00477D63" w:rsidRDefault="00621099" w:rsidP="00621099">
      <w:pPr>
        <w:spacing w:line="360" w:lineRule="auto"/>
        <w:jc w:val="both"/>
        <w:rPr>
          <w:rFonts w:ascii="Times New Roman" w:hAnsi="Times New Roman" w:cs="Times New Roman"/>
          <w:sz w:val="28"/>
          <w:szCs w:val="24"/>
          <w:lang w:val="en-GB"/>
        </w:rPr>
      </w:pPr>
    </w:p>
    <w:p w:rsidR="00621099" w:rsidRPr="00477D63" w:rsidRDefault="00621099" w:rsidP="00621099">
      <w:pPr>
        <w:spacing w:line="360" w:lineRule="auto"/>
        <w:jc w:val="both"/>
        <w:rPr>
          <w:rFonts w:ascii="Times New Roman" w:hAnsi="Times New Roman" w:cs="Times New Roman"/>
          <w:sz w:val="28"/>
          <w:szCs w:val="24"/>
          <w:lang w:val="en-GB"/>
        </w:rPr>
      </w:pPr>
    </w:p>
    <w:p w:rsidR="00621099" w:rsidRPr="00477D63" w:rsidRDefault="00621099" w:rsidP="00621099">
      <w:pPr>
        <w:spacing w:line="360" w:lineRule="auto"/>
        <w:jc w:val="both"/>
        <w:rPr>
          <w:rFonts w:ascii="Times New Roman" w:hAnsi="Times New Roman" w:cs="Times New Roman"/>
          <w:sz w:val="28"/>
          <w:szCs w:val="24"/>
          <w:lang w:val="en-GB"/>
        </w:rPr>
      </w:pPr>
    </w:p>
    <w:p w:rsidR="00621099" w:rsidRPr="00477D63" w:rsidRDefault="00621099" w:rsidP="00621099">
      <w:pPr>
        <w:spacing w:line="360" w:lineRule="auto"/>
        <w:jc w:val="both"/>
        <w:rPr>
          <w:rFonts w:ascii="Times New Roman" w:hAnsi="Times New Roman" w:cs="Times New Roman"/>
          <w:sz w:val="28"/>
          <w:szCs w:val="24"/>
          <w:lang w:val="en-GB"/>
        </w:rPr>
      </w:pPr>
      <w:r w:rsidRPr="00477D63">
        <w:rPr>
          <w:rFonts w:ascii="Times New Roman" w:hAnsi="Times New Roman" w:cs="Times New Roman"/>
          <w:sz w:val="28"/>
          <w:szCs w:val="24"/>
          <w:lang w:val="en-GB"/>
        </w:rPr>
        <w:t xml:space="preserve">Bremen, </w:t>
      </w:r>
      <w:r>
        <w:rPr>
          <w:rFonts w:ascii="Times New Roman" w:hAnsi="Times New Roman" w:cs="Times New Roman"/>
          <w:sz w:val="28"/>
          <w:szCs w:val="24"/>
          <w:lang w:val="en-GB"/>
        </w:rPr>
        <w:t>January</w:t>
      </w:r>
      <w:r w:rsidRPr="00477D63">
        <w:rPr>
          <w:rFonts w:ascii="Times New Roman" w:hAnsi="Times New Roman" w:cs="Times New Roman"/>
          <w:sz w:val="28"/>
          <w:szCs w:val="24"/>
          <w:lang w:val="en-GB"/>
        </w:rPr>
        <w:t xml:space="preserve"> 201</w:t>
      </w:r>
      <w:r>
        <w:rPr>
          <w:rFonts w:ascii="Times New Roman" w:hAnsi="Times New Roman" w:cs="Times New Roman"/>
          <w:sz w:val="28"/>
          <w:szCs w:val="24"/>
          <w:lang w:val="en-GB"/>
        </w:rPr>
        <w:t>7</w:t>
      </w:r>
    </w:p>
    <w:p w:rsidR="00621099" w:rsidRPr="002B7425" w:rsidRDefault="00621099" w:rsidP="00621099">
      <w:pPr>
        <w:spacing w:line="360" w:lineRule="auto"/>
        <w:rPr>
          <w:rFonts w:ascii="Times New Roman" w:hAnsi="Times New Roman" w:cs="Times New Roman"/>
          <w:lang w:val="en-US"/>
        </w:rPr>
        <w:sectPr w:rsidR="00621099" w:rsidRPr="002B7425" w:rsidSect="00477D63">
          <w:footerReference w:type="default" r:id="rId6"/>
          <w:footnotePr>
            <w:numFmt w:val="chicago"/>
          </w:footnotePr>
          <w:pgSz w:w="11906" w:h="16838"/>
          <w:pgMar w:top="1134" w:right="1701" w:bottom="1134" w:left="1701" w:header="709" w:footer="1117" w:gutter="0"/>
          <w:pgNumType w:start="1"/>
          <w:cols w:space="708"/>
          <w:titlePg/>
          <w:docGrid w:linePitch="360"/>
        </w:sectPr>
      </w:pPr>
      <w:bookmarkStart w:id="0" w:name="_Toc412058847"/>
    </w:p>
    <w:bookmarkEnd w:id="0"/>
    <w:p w:rsidR="00621099" w:rsidRDefault="00621099" w:rsidP="00621099">
      <w:pPr>
        <w:spacing w:before="120" w:after="0" w:line="360" w:lineRule="auto"/>
        <w:jc w:val="both"/>
        <w:rPr>
          <w:rFonts w:ascii="Times New Roman" w:eastAsiaTheme="majorEastAsia" w:hAnsi="Times New Roman" w:cs="Times New Roman"/>
          <w:b/>
          <w:bCs/>
          <w:sz w:val="24"/>
          <w:szCs w:val="26"/>
          <w:lang w:val="en-US"/>
        </w:rPr>
      </w:pPr>
      <w:r>
        <w:rPr>
          <w:rFonts w:ascii="Times New Roman" w:eastAsiaTheme="majorEastAsia" w:hAnsi="Times New Roman" w:cs="Times New Roman"/>
          <w:b/>
          <w:bCs/>
          <w:sz w:val="24"/>
          <w:szCs w:val="26"/>
          <w:lang w:val="en-US"/>
        </w:rPr>
        <w:lastRenderedPageBreak/>
        <w:t>Abstract</w:t>
      </w:r>
    </w:p>
    <w:p w:rsidR="0031508D" w:rsidRDefault="00621099" w:rsidP="00621099">
      <w:pPr>
        <w:spacing w:before="120" w:after="0" w:line="360" w:lineRule="auto"/>
        <w:jc w:val="both"/>
        <w:rPr>
          <w:rFonts w:ascii="Times New Roman" w:hAnsi="Times New Roman" w:cs="Times New Roman"/>
          <w:sz w:val="24"/>
          <w:szCs w:val="24"/>
          <w:lang w:val="en-US"/>
        </w:rPr>
      </w:pPr>
      <w:r w:rsidRPr="00621099">
        <w:rPr>
          <w:rFonts w:ascii="Times New Roman" w:hAnsi="Times New Roman" w:cs="Times New Roman"/>
          <w:sz w:val="24"/>
          <w:szCs w:val="24"/>
          <w:lang w:val="en-US"/>
        </w:rPr>
        <w:t xml:space="preserve">Followed by the escalation of the Ukraine conflict in 2014, the European Union and Russia applied bilateral sanctions towards each other. This trade conflict affects not only the Russian economy, but also has significant repercussions for many economies in the European Union. </w:t>
      </w:r>
    </w:p>
    <w:p w:rsidR="00BA52B3" w:rsidRDefault="0031508D" w:rsidP="00621099">
      <w:pPr>
        <w:spacing w:before="120" w:after="0" w:line="360" w:lineRule="auto"/>
        <w:jc w:val="both"/>
        <w:rPr>
          <w:rFonts w:ascii="Times New Roman" w:hAnsi="Times New Roman" w:cs="Times New Roman"/>
          <w:sz w:val="24"/>
          <w:szCs w:val="24"/>
          <w:lang w:val="en-US"/>
        </w:rPr>
      </w:pPr>
      <w:r w:rsidRPr="0031508D">
        <w:rPr>
          <w:rFonts w:ascii="Times New Roman" w:hAnsi="Times New Roman" w:cs="Times New Roman"/>
          <w:sz w:val="24"/>
          <w:szCs w:val="24"/>
          <w:lang w:val="en-US"/>
        </w:rPr>
        <w:t>A continuously increasing number of publications deal</w:t>
      </w:r>
      <w:r>
        <w:rPr>
          <w:rFonts w:ascii="Times New Roman" w:hAnsi="Times New Roman" w:cs="Times New Roman"/>
          <w:sz w:val="24"/>
          <w:szCs w:val="24"/>
          <w:lang w:val="en-US"/>
        </w:rPr>
        <w:t>s</w:t>
      </w:r>
      <w:r w:rsidRPr="0031508D">
        <w:rPr>
          <w:rFonts w:ascii="Times New Roman" w:hAnsi="Times New Roman" w:cs="Times New Roman"/>
          <w:sz w:val="24"/>
          <w:szCs w:val="24"/>
          <w:lang w:val="en-US"/>
        </w:rPr>
        <w:t xml:space="preserve"> with the conflict (e.g. Clifford/Ickes 2014, Christen et al. 2014 and 2015</w:t>
      </w:r>
      <w:r w:rsidR="00AF23FA">
        <w:rPr>
          <w:rFonts w:ascii="Times New Roman" w:hAnsi="Times New Roman" w:cs="Times New Roman"/>
          <w:sz w:val="24"/>
          <w:szCs w:val="24"/>
          <w:lang w:val="en-US"/>
        </w:rPr>
        <w:t xml:space="preserve"> </w:t>
      </w:r>
      <w:r w:rsidRPr="0031508D">
        <w:rPr>
          <w:rFonts w:ascii="Times New Roman" w:hAnsi="Times New Roman" w:cs="Times New Roman"/>
          <w:sz w:val="24"/>
          <w:szCs w:val="24"/>
          <w:lang w:val="en-US"/>
        </w:rPr>
        <w:t xml:space="preserve">etc.). Many studies </w:t>
      </w:r>
      <w:r>
        <w:rPr>
          <w:rFonts w:ascii="Times New Roman" w:hAnsi="Times New Roman" w:cs="Times New Roman"/>
          <w:sz w:val="24"/>
          <w:szCs w:val="24"/>
          <w:lang w:val="en-US"/>
        </w:rPr>
        <w:t xml:space="preserve">are </w:t>
      </w:r>
      <w:r w:rsidRPr="0031508D">
        <w:rPr>
          <w:rFonts w:ascii="Times New Roman" w:hAnsi="Times New Roman" w:cs="Times New Roman"/>
          <w:sz w:val="24"/>
          <w:szCs w:val="24"/>
          <w:lang w:val="en-US"/>
        </w:rPr>
        <w:t>of a descriptive nature (e.g. Kraatz 2014, Ćwiek-Karpowicz/Secrieru 2015, Motova/Natale 2015, Veebel/Markus 2016 etc.)</w:t>
      </w:r>
      <w:r>
        <w:rPr>
          <w:rFonts w:ascii="Times New Roman" w:hAnsi="Times New Roman" w:cs="Times New Roman"/>
          <w:sz w:val="24"/>
          <w:szCs w:val="24"/>
          <w:lang w:val="en-US"/>
        </w:rPr>
        <w:t xml:space="preserve">. </w:t>
      </w:r>
      <w:r w:rsidRPr="0031508D">
        <w:rPr>
          <w:rFonts w:ascii="Times New Roman" w:hAnsi="Times New Roman" w:cs="Times New Roman"/>
          <w:sz w:val="24"/>
          <w:szCs w:val="24"/>
          <w:lang w:val="en-US"/>
        </w:rPr>
        <w:t>Empirical studies predominantly concentrate on the effects of the conflict on the Russian economy</w:t>
      </w:r>
      <w:r>
        <w:rPr>
          <w:rFonts w:ascii="Times New Roman" w:hAnsi="Times New Roman" w:cs="Times New Roman"/>
          <w:sz w:val="24"/>
          <w:szCs w:val="24"/>
          <w:lang w:val="en-US"/>
        </w:rPr>
        <w:t xml:space="preserve">, predicting GDP losses to various extents (e.g. </w:t>
      </w:r>
      <w:r w:rsidRPr="0031508D">
        <w:rPr>
          <w:rFonts w:ascii="Times New Roman" w:hAnsi="Times New Roman" w:cs="Times New Roman"/>
          <w:sz w:val="24"/>
          <w:szCs w:val="24"/>
          <w:lang w:val="en-US"/>
        </w:rPr>
        <w:t>Folkerts-Landau 2014, Ministry of Finance of Finland 2014, Vercueil 2014, Rautava 2014, Barry 2014, Boulanger et al. 2015, Dreger et al. 2016, Tuzova/Qayum 2016, Kholodilin/Netsunajev 2016</w:t>
      </w:r>
      <w:r>
        <w:rPr>
          <w:rFonts w:ascii="Times New Roman" w:hAnsi="Times New Roman" w:cs="Times New Roman"/>
          <w:sz w:val="24"/>
          <w:szCs w:val="24"/>
          <w:lang w:val="en-US"/>
        </w:rPr>
        <w:t xml:space="preserve">). </w:t>
      </w:r>
      <w:r w:rsidRPr="0031508D">
        <w:rPr>
          <w:rFonts w:ascii="Times New Roman" w:hAnsi="Times New Roman" w:cs="Times New Roman"/>
          <w:sz w:val="24"/>
          <w:szCs w:val="24"/>
          <w:lang w:val="en-US"/>
        </w:rPr>
        <w:t xml:space="preserve">Several </w:t>
      </w:r>
      <w:r w:rsidR="00BA52B3">
        <w:rPr>
          <w:rFonts w:ascii="Times New Roman" w:hAnsi="Times New Roman" w:cs="Times New Roman"/>
          <w:sz w:val="24"/>
          <w:szCs w:val="24"/>
          <w:lang w:val="en-US"/>
        </w:rPr>
        <w:t xml:space="preserve">studies </w:t>
      </w:r>
      <w:r w:rsidRPr="0031508D">
        <w:rPr>
          <w:rFonts w:ascii="Times New Roman" w:hAnsi="Times New Roman" w:cs="Times New Roman"/>
          <w:sz w:val="24"/>
          <w:szCs w:val="24"/>
          <w:lang w:val="en-US"/>
        </w:rPr>
        <w:t>investigate the impact on some chosen or all EU-countries</w:t>
      </w:r>
      <w:r>
        <w:rPr>
          <w:rFonts w:ascii="Times New Roman" w:hAnsi="Times New Roman" w:cs="Times New Roman"/>
          <w:sz w:val="24"/>
          <w:szCs w:val="24"/>
          <w:lang w:val="en-US"/>
        </w:rPr>
        <w:t xml:space="preserve"> (e.g. </w:t>
      </w:r>
      <w:r w:rsidRPr="0031508D">
        <w:rPr>
          <w:rFonts w:ascii="Times New Roman" w:hAnsi="Times New Roman" w:cs="Times New Roman"/>
          <w:sz w:val="24"/>
          <w:szCs w:val="24"/>
          <w:lang w:val="en-US"/>
        </w:rPr>
        <w:t>Havlik 2014, Husain et al. 2014, Christen et al. 2014 and 2015, Shirov et al. 2015, Oja 2015, Kholodilin/Netsunajev 2016, Crozet/Hinz 2016</w:t>
      </w:r>
      <w:r>
        <w:rPr>
          <w:rFonts w:ascii="Times New Roman" w:hAnsi="Times New Roman" w:cs="Times New Roman"/>
          <w:sz w:val="24"/>
          <w:szCs w:val="24"/>
          <w:lang w:val="en-US"/>
        </w:rPr>
        <w:t>).</w:t>
      </w:r>
      <w:r w:rsidR="00BA52B3">
        <w:rPr>
          <w:rFonts w:ascii="Times New Roman" w:hAnsi="Times New Roman" w:cs="Times New Roman"/>
          <w:sz w:val="24"/>
          <w:szCs w:val="24"/>
          <w:lang w:val="en-US"/>
        </w:rPr>
        <w:t xml:space="preserve"> </w:t>
      </w:r>
      <w:r w:rsidRPr="00621099">
        <w:rPr>
          <w:rFonts w:ascii="Times New Roman" w:hAnsi="Times New Roman" w:cs="Times New Roman"/>
          <w:sz w:val="24"/>
          <w:szCs w:val="24"/>
          <w:lang w:val="en-US"/>
        </w:rPr>
        <w:t xml:space="preserve">This paper </w:t>
      </w:r>
      <w:r>
        <w:rPr>
          <w:rFonts w:ascii="Times New Roman" w:hAnsi="Times New Roman" w:cs="Times New Roman"/>
          <w:sz w:val="24"/>
          <w:szCs w:val="24"/>
          <w:lang w:val="en-US"/>
        </w:rPr>
        <w:t>contributes to the existing literature by focusing</w:t>
      </w:r>
      <w:r w:rsidRPr="00621099">
        <w:rPr>
          <w:rFonts w:ascii="Times New Roman" w:hAnsi="Times New Roman" w:cs="Times New Roman"/>
          <w:sz w:val="24"/>
          <w:szCs w:val="24"/>
          <w:lang w:val="en-US"/>
        </w:rPr>
        <w:t xml:space="preserve"> on the impact of sanctions on their sender, the EU-27</w:t>
      </w:r>
      <w:r>
        <w:rPr>
          <w:rFonts w:ascii="Times New Roman" w:hAnsi="Times New Roman" w:cs="Times New Roman"/>
          <w:sz w:val="24"/>
          <w:szCs w:val="24"/>
          <w:lang w:val="en-US"/>
        </w:rPr>
        <w:t xml:space="preserve"> and </w:t>
      </w:r>
      <w:r w:rsidR="00BA52B3">
        <w:rPr>
          <w:rFonts w:ascii="Times New Roman" w:hAnsi="Times New Roman" w:cs="Times New Roman"/>
          <w:sz w:val="24"/>
          <w:szCs w:val="24"/>
          <w:lang w:val="en-US"/>
        </w:rPr>
        <w:t>employs</w:t>
      </w:r>
      <w:r>
        <w:rPr>
          <w:rFonts w:ascii="Times New Roman" w:hAnsi="Times New Roman" w:cs="Times New Roman"/>
          <w:sz w:val="24"/>
          <w:szCs w:val="24"/>
          <w:lang w:val="en-US"/>
        </w:rPr>
        <w:t xml:space="preserve"> </w:t>
      </w:r>
      <w:r w:rsidR="00BA52B3">
        <w:rPr>
          <w:rFonts w:ascii="Times New Roman" w:hAnsi="Times New Roman" w:cs="Times New Roman"/>
          <w:sz w:val="24"/>
          <w:szCs w:val="24"/>
          <w:lang w:val="en-US"/>
        </w:rPr>
        <w:t xml:space="preserve">an input-output technique </w:t>
      </w:r>
      <w:r w:rsidR="004B5705">
        <w:rPr>
          <w:rFonts w:ascii="Times New Roman" w:hAnsi="Times New Roman" w:cs="Times New Roman"/>
          <w:sz w:val="24"/>
          <w:szCs w:val="24"/>
          <w:lang w:val="en-US"/>
        </w:rPr>
        <w:t>along with the</w:t>
      </w:r>
      <w:r w:rsidR="00BA52B3">
        <w:rPr>
          <w:rFonts w:ascii="Times New Roman" w:hAnsi="Times New Roman" w:cs="Times New Roman"/>
          <w:sz w:val="24"/>
          <w:szCs w:val="24"/>
          <w:lang w:val="en-US"/>
        </w:rPr>
        <w:t xml:space="preserve"> econometric forecasting</w:t>
      </w:r>
      <w:r w:rsidRPr="0062109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21099" w:rsidRPr="00621099">
        <w:rPr>
          <w:rFonts w:ascii="Times New Roman" w:hAnsi="Times New Roman" w:cs="Times New Roman"/>
          <w:sz w:val="24"/>
          <w:szCs w:val="24"/>
          <w:lang w:val="en-US"/>
        </w:rPr>
        <w:t xml:space="preserve">The consequences of the deterioration of trade relations in general </w:t>
      </w:r>
      <w:r>
        <w:rPr>
          <w:rFonts w:ascii="Times New Roman" w:hAnsi="Times New Roman" w:cs="Times New Roman"/>
          <w:sz w:val="24"/>
          <w:szCs w:val="24"/>
          <w:lang w:val="en-US"/>
        </w:rPr>
        <w:t>are</w:t>
      </w:r>
      <w:r w:rsidR="00621099" w:rsidRPr="00621099">
        <w:rPr>
          <w:rFonts w:ascii="Times New Roman" w:hAnsi="Times New Roman" w:cs="Times New Roman"/>
          <w:sz w:val="24"/>
          <w:szCs w:val="24"/>
          <w:lang w:val="en-US"/>
        </w:rPr>
        <w:t xml:space="preserve"> quantified in terms of overall production, value added, and </w:t>
      </w:r>
      <w:r w:rsidR="00621099">
        <w:rPr>
          <w:rFonts w:ascii="Times New Roman" w:hAnsi="Times New Roman" w:cs="Times New Roman"/>
          <w:sz w:val="24"/>
          <w:szCs w:val="24"/>
          <w:lang w:val="en-US"/>
        </w:rPr>
        <w:t>income</w:t>
      </w:r>
      <w:r w:rsidR="00621099" w:rsidRPr="00621099">
        <w:rPr>
          <w:rFonts w:ascii="Times New Roman" w:hAnsi="Times New Roman" w:cs="Times New Roman"/>
          <w:sz w:val="24"/>
          <w:szCs w:val="24"/>
          <w:lang w:val="en-US"/>
        </w:rPr>
        <w:t xml:space="preserve"> effects. </w:t>
      </w:r>
      <w:r w:rsidR="00621099">
        <w:rPr>
          <w:rFonts w:ascii="Times New Roman" w:hAnsi="Times New Roman" w:cs="Times New Roman"/>
          <w:sz w:val="24"/>
          <w:szCs w:val="24"/>
          <w:lang w:val="en-US"/>
        </w:rPr>
        <w:t xml:space="preserve">A thorough sectoral analysis is </w:t>
      </w:r>
      <w:r>
        <w:rPr>
          <w:rFonts w:ascii="Times New Roman" w:hAnsi="Times New Roman" w:cs="Times New Roman"/>
          <w:sz w:val="24"/>
          <w:szCs w:val="24"/>
          <w:lang w:val="en-US"/>
        </w:rPr>
        <w:t xml:space="preserve">provided. </w:t>
      </w:r>
    </w:p>
    <w:p w:rsidR="00BA52B3" w:rsidRDefault="00621099" w:rsidP="00621099">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a </w:t>
      </w:r>
      <w:r w:rsidRPr="00621099">
        <w:rPr>
          <w:rFonts w:ascii="Times New Roman" w:hAnsi="Times New Roman" w:cs="Times New Roman"/>
          <w:sz w:val="24"/>
          <w:szCs w:val="24"/>
          <w:lang w:val="en-US"/>
        </w:rPr>
        <w:t>hypothetical scenario is constructed</w:t>
      </w:r>
      <w:r>
        <w:rPr>
          <w:rFonts w:ascii="Times New Roman" w:hAnsi="Times New Roman" w:cs="Times New Roman"/>
          <w:sz w:val="24"/>
          <w:szCs w:val="24"/>
          <w:lang w:val="en-US"/>
        </w:rPr>
        <w:t xml:space="preserve"> for every economy of the EU-27, representing a</w:t>
      </w:r>
      <w:r w:rsidRPr="00621099">
        <w:rPr>
          <w:rFonts w:ascii="Times New Roman" w:hAnsi="Times New Roman" w:cs="Times New Roman"/>
          <w:sz w:val="24"/>
          <w:szCs w:val="24"/>
          <w:lang w:val="en-US"/>
        </w:rPr>
        <w:t xml:space="preserve"> “what would have happened” simulation</w:t>
      </w:r>
      <w:r>
        <w:rPr>
          <w:rFonts w:ascii="Times New Roman" w:hAnsi="Times New Roman" w:cs="Times New Roman"/>
          <w:sz w:val="24"/>
          <w:szCs w:val="24"/>
          <w:lang w:val="en-US"/>
        </w:rPr>
        <w:t xml:space="preserve"> of bilateral trade relations </w:t>
      </w:r>
      <w:r w:rsidR="00BA52B3">
        <w:rPr>
          <w:rFonts w:ascii="Times New Roman" w:hAnsi="Times New Roman" w:cs="Times New Roman"/>
          <w:sz w:val="24"/>
          <w:szCs w:val="24"/>
          <w:lang w:val="en-US"/>
        </w:rPr>
        <w:t xml:space="preserve">on a sectoral level </w:t>
      </w:r>
      <w:r>
        <w:rPr>
          <w:rFonts w:ascii="Times New Roman" w:hAnsi="Times New Roman" w:cs="Times New Roman"/>
          <w:sz w:val="24"/>
          <w:szCs w:val="24"/>
          <w:lang w:val="en-US"/>
        </w:rPr>
        <w:t xml:space="preserve">between Russia and a corresponding European country. </w:t>
      </w:r>
      <w:r w:rsidR="00575B4A">
        <w:rPr>
          <w:rFonts w:ascii="Times New Roman" w:hAnsi="Times New Roman" w:cs="Times New Roman"/>
          <w:sz w:val="24"/>
          <w:szCs w:val="24"/>
          <w:lang w:val="en-US"/>
        </w:rPr>
        <w:t>These forecasts allow to control for such</w:t>
      </w:r>
      <w:r w:rsidR="00575B4A" w:rsidRPr="00575B4A">
        <w:rPr>
          <w:rFonts w:ascii="Times New Roman" w:hAnsi="Times New Roman" w:cs="Times New Roman"/>
          <w:sz w:val="24"/>
          <w:szCs w:val="24"/>
          <w:lang w:val="en-US"/>
        </w:rPr>
        <w:t xml:space="preserve"> factors of decreasing exports </w:t>
      </w:r>
      <w:r w:rsidR="00575B4A">
        <w:rPr>
          <w:rFonts w:ascii="Times New Roman" w:hAnsi="Times New Roman" w:cs="Times New Roman"/>
          <w:sz w:val="24"/>
          <w:szCs w:val="24"/>
          <w:lang w:val="en-US"/>
        </w:rPr>
        <w:t xml:space="preserve">as a </w:t>
      </w:r>
      <w:r w:rsidR="00575B4A" w:rsidRPr="00575B4A">
        <w:rPr>
          <w:rFonts w:ascii="Times New Roman" w:hAnsi="Times New Roman" w:cs="Times New Roman"/>
          <w:sz w:val="24"/>
          <w:szCs w:val="24"/>
          <w:lang w:val="en-US"/>
        </w:rPr>
        <w:t xml:space="preserve">weakening rouble, </w:t>
      </w:r>
      <w:r w:rsidR="00575B4A">
        <w:rPr>
          <w:rFonts w:ascii="Times New Roman" w:hAnsi="Times New Roman" w:cs="Times New Roman"/>
          <w:sz w:val="24"/>
          <w:szCs w:val="24"/>
          <w:lang w:val="en-US"/>
        </w:rPr>
        <w:t xml:space="preserve">a </w:t>
      </w:r>
      <w:r w:rsidR="00575B4A" w:rsidRPr="00575B4A">
        <w:rPr>
          <w:rFonts w:ascii="Times New Roman" w:hAnsi="Times New Roman" w:cs="Times New Roman"/>
          <w:sz w:val="24"/>
          <w:szCs w:val="24"/>
          <w:lang w:val="en-US"/>
        </w:rPr>
        <w:t>stagnating growth in</w:t>
      </w:r>
      <w:r w:rsidR="00575B4A">
        <w:rPr>
          <w:rFonts w:ascii="Times New Roman" w:hAnsi="Times New Roman" w:cs="Times New Roman"/>
          <w:sz w:val="24"/>
          <w:szCs w:val="24"/>
          <w:lang w:val="en-US"/>
        </w:rPr>
        <w:t xml:space="preserve"> Russia and a collapse of oil prices. </w:t>
      </w:r>
      <w:r>
        <w:rPr>
          <w:rFonts w:ascii="Times New Roman" w:hAnsi="Times New Roman" w:cs="Times New Roman"/>
          <w:sz w:val="24"/>
          <w:szCs w:val="24"/>
          <w:lang w:val="en-US"/>
        </w:rPr>
        <w:t xml:space="preserve">A difference </w:t>
      </w:r>
      <w:r w:rsidR="00BA52B3">
        <w:rPr>
          <w:rFonts w:ascii="Times New Roman" w:hAnsi="Times New Roman" w:cs="Times New Roman"/>
          <w:sz w:val="24"/>
          <w:szCs w:val="24"/>
          <w:lang w:val="en-US"/>
        </w:rPr>
        <w:t xml:space="preserve">between the </w:t>
      </w:r>
      <w:r w:rsidR="00BA52B3" w:rsidRPr="00BA52B3">
        <w:rPr>
          <w:rFonts w:ascii="Times New Roman" w:hAnsi="Times New Roman" w:cs="Times New Roman"/>
          <w:sz w:val="24"/>
          <w:szCs w:val="24"/>
          <w:lang w:val="en-US"/>
        </w:rPr>
        <w:t>hypothetic aggrega</w:t>
      </w:r>
      <w:r w:rsidR="00BA52B3">
        <w:rPr>
          <w:rFonts w:ascii="Times New Roman" w:hAnsi="Times New Roman" w:cs="Times New Roman"/>
          <w:sz w:val="24"/>
          <w:szCs w:val="24"/>
          <w:lang w:val="en-US"/>
        </w:rPr>
        <w:t>te</w:t>
      </w:r>
      <w:r w:rsidR="00BA52B3" w:rsidRPr="00BA52B3">
        <w:rPr>
          <w:rFonts w:ascii="Times New Roman" w:hAnsi="Times New Roman" w:cs="Times New Roman"/>
          <w:sz w:val="24"/>
          <w:szCs w:val="24"/>
          <w:lang w:val="en-US"/>
        </w:rPr>
        <w:t xml:space="preserve"> losses</w:t>
      </w:r>
      <w:r w:rsidR="00BA52B3">
        <w:rPr>
          <w:rFonts w:ascii="Times New Roman" w:hAnsi="Times New Roman" w:cs="Times New Roman"/>
          <w:sz w:val="24"/>
          <w:szCs w:val="24"/>
          <w:lang w:val="en-US"/>
        </w:rPr>
        <w:t xml:space="preserve"> and the realized losses is declared as a loss due to the sanctions. However, since only a consideration of direct losses cannot give a full picture, </w:t>
      </w:r>
      <w:r w:rsidR="00BA52B3" w:rsidRPr="00621099">
        <w:rPr>
          <w:rFonts w:ascii="Times New Roman" w:hAnsi="Times New Roman" w:cs="Times New Roman"/>
          <w:sz w:val="24"/>
          <w:szCs w:val="24"/>
          <w:lang w:val="en-US"/>
        </w:rPr>
        <w:t>indirect effects throughout the supply chain on a sectoral level</w:t>
      </w:r>
      <w:r w:rsidR="00BA52B3">
        <w:rPr>
          <w:rFonts w:ascii="Times New Roman" w:hAnsi="Times New Roman" w:cs="Times New Roman"/>
          <w:sz w:val="24"/>
          <w:szCs w:val="24"/>
          <w:lang w:val="en-US"/>
        </w:rPr>
        <w:t xml:space="preserve"> have to be taken into consideration. </w:t>
      </w:r>
      <w:r w:rsidRPr="00621099">
        <w:rPr>
          <w:rFonts w:ascii="Times New Roman" w:hAnsi="Times New Roman" w:cs="Times New Roman"/>
          <w:sz w:val="24"/>
          <w:szCs w:val="24"/>
          <w:lang w:val="en-US"/>
        </w:rPr>
        <w:t xml:space="preserve">Therefore, the analysis makes use of an </w:t>
      </w:r>
      <w:r w:rsidR="00BA52B3">
        <w:rPr>
          <w:rFonts w:ascii="Times New Roman" w:hAnsi="Times New Roman" w:cs="Times New Roman"/>
          <w:sz w:val="24"/>
          <w:szCs w:val="24"/>
          <w:lang w:val="en-US"/>
        </w:rPr>
        <w:t xml:space="preserve">multi-regional </w:t>
      </w:r>
      <w:r w:rsidRPr="00621099">
        <w:rPr>
          <w:rFonts w:ascii="Times New Roman" w:hAnsi="Times New Roman" w:cs="Times New Roman"/>
          <w:sz w:val="24"/>
          <w:szCs w:val="24"/>
          <w:lang w:val="en-US"/>
        </w:rPr>
        <w:t xml:space="preserve">input-output approach </w:t>
      </w:r>
      <w:r w:rsidR="00575B4A">
        <w:rPr>
          <w:rFonts w:ascii="Times New Roman" w:hAnsi="Times New Roman" w:cs="Times New Roman"/>
          <w:sz w:val="24"/>
          <w:szCs w:val="24"/>
          <w:lang w:val="en-US"/>
        </w:rPr>
        <w:t>which</w:t>
      </w:r>
      <w:r w:rsidR="00BA52B3">
        <w:rPr>
          <w:rFonts w:ascii="Times New Roman" w:hAnsi="Times New Roman" w:cs="Times New Roman"/>
          <w:sz w:val="24"/>
          <w:szCs w:val="24"/>
          <w:lang w:val="en-US"/>
        </w:rPr>
        <w:t xml:space="preserve">, in its turn, allows to differentiate between </w:t>
      </w:r>
      <w:r w:rsidR="00BA52B3" w:rsidRPr="00BA52B3">
        <w:rPr>
          <w:rFonts w:ascii="Times New Roman" w:hAnsi="Times New Roman" w:cs="Times New Roman"/>
          <w:sz w:val="24"/>
          <w:szCs w:val="24"/>
          <w:lang w:val="en-US"/>
        </w:rPr>
        <w:t xml:space="preserve">output losses in every country of the EU-27 due to own export drop and </w:t>
      </w:r>
      <w:r w:rsidR="00575B4A" w:rsidRPr="00BA52B3">
        <w:rPr>
          <w:rFonts w:ascii="Times New Roman" w:hAnsi="Times New Roman" w:cs="Times New Roman"/>
          <w:sz w:val="24"/>
          <w:szCs w:val="24"/>
          <w:lang w:val="en-US"/>
        </w:rPr>
        <w:t>spillover</w:t>
      </w:r>
      <w:r w:rsidR="00BA52B3" w:rsidRPr="00BA52B3">
        <w:rPr>
          <w:rFonts w:ascii="Times New Roman" w:hAnsi="Times New Roman" w:cs="Times New Roman"/>
          <w:sz w:val="24"/>
          <w:szCs w:val="24"/>
          <w:lang w:val="en-US"/>
        </w:rPr>
        <w:t xml:space="preserve"> effects along the value added chain within Europe or globally</w:t>
      </w:r>
      <w:r w:rsidRPr="00621099">
        <w:rPr>
          <w:rFonts w:ascii="Times New Roman" w:hAnsi="Times New Roman" w:cs="Times New Roman"/>
          <w:sz w:val="24"/>
          <w:szCs w:val="24"/>
          <w:lang w:val="en-US"/>
        </w:rPr>
        <w:t xml:space="preserve">. </w:t>
      </w:r>
    </w:p>
    <w:p w:rsidR="00621099" w:rsidRPr="00621099" w:rsidRDefault="00621099" w:rsidP="00621099">
      <w:pPr>
        <w:spacing w:before="120" w:after="0" w:line="360" w:lineRule="auto"/>
        <w:jc w:val="both"/>
        <w:rPr>
          <w:rFonts w:ascii="Times New Roman" w:hAnsi="Times New Roman" w:cs="Times New Roman"/>
          <w:sz w:val="24"/>
          <w:szCs w:val="24"/>
          <w:lang w:val="en-US"/>
        </w:rPr>
      </w:pPr>
      <w:r w:rsidRPr="00621099">
        <w:rPr>
          <w:rFonts w:ascii="Times New Roman" w:hAnsi="Times New Roman" w:cs="Times New Roman"/>
          <w:sz w:val="24"/>
          <w:szCs w:val="24"/>
          <w:lang w:val="en-US"/>
        </w:rPr>
        <w:t>Preliminary calculations show that the indirect effects of sanctions tend to be more pronounced than the direct impact. The results</w:t>
      </w:r>
      <w:r w:rsidR="00575B4A">
        <w:rPr>
          <w:rFonts w:ascii="Times New Roman" w:hAnsi="Times New Roman" w:cs="Times New Roman"/>
          <w:sz w:val="24"/>
          <w:szCs w:val="24"/>
          <w:lang w:val="en-US"/>
        </w:rPr>
        <w:t xml:space="preserve"> also indicate that </w:t>
      </w:r>
      <w:r w:rsidR="00575B4A" w:rsidRPr="00575B4A">
        <w:rPr>
          <w:rFonts w:ascii="Times New Roman" w:hAnsi="Times New Roman" w:cs="Times New Roman"/>
          <w:sz w:val="24"/>
          <w:szCs w:val="24"/>
          <w:lang w:val="en-US"/>
        </w:rPr>
        <w:t>sectors with strong backward linkages are affected by the sanctions in particular</w:t>
      </w:r>
      <w:r w:rsidRPr="00621099">
        <w:rPr>
          <w:rFonts w:ascii="Times New Roman" w:hAnsi="Times New Roman" w:cs="Times New Roman"/>
          <w:sz w:val="24"/>
          <w:szCs w:val="24"/>
          <w:lang w:val="en-US"/>
        </w:rPr>
        <w:t xml:space="preserve">. </w:t>
      </w:r>
      <w:r w:rsidR="00575B4A">
        <w:rPr>
          <w:rFonts w:ascii="Times New Roman" w:hAnsi="Times New Roman" w:cs="Times New Roman"/>
          <w:sz w:val="24"/>
          <w:szCs w:val="24"/>
          <w:lang w:val="en-US"/>
        </w:rPr>
        <w:t xml:space="preserve">Moreover, lasting sanctions cause ever higher losses.  </w:t>
      </w:r>
      <w:r w:rsidR="00575B4A">
        <w:rPr>
          <w:rFonts w:ascii="Times New Roman" w:hAnsi="Times New Roman" w:cs="Times New Roman"/>
          <w:sz w:val="24"/>
          <w:szCs w:val="24"/>
          <w:lang w:val="en-US"/>
        </w:rPr>
        <w:lastRenderedPageBreak/>
        <w:t xml:space="preserve">Considering an example of Germany, </w:t>
      </w:r>
      <w:r w:rsidRPr="00621099">
        <w:rPr>
          <w:rFonts w:ascii="Times New Roman" w:hAnsi="Times New Roman" w:cs="Times New Roman"/>
          <w:sz w:val="24"/>
          <w:szCs w:val="24"/>
          <w:lang w:val="en-US"/>
        </w:rPr>
        <w:t xml:space="preserve">the economic </w:t>
      </w:r>
      <w:r w:rsidR="00AC1640">
        <w:rPr>
          <w:rFonts w:ascii="Times New Roman" w:hAnsi="Times New Roman" w:cs="Times New Roman"/>
          <w:sz w:val="24"/>
          <w:szCs w:val="24"/>
          <w:lang w:val="en-US"/>
        </w:rPr>
        <w:t>losses seem to be overcome</w:t>
      </w:r>
      <w:r w:rsidR="00575B4A">
        <w:rPr>
          <w:rFonts w:ascii="Times New Roman" w:hAnsi="Times New Roman" w:cs="Times New Roman"/>
          <w:sz w:val="24"/>
          <w:szCs w:val="24"/>
          <w:lang w:val="en-US"/>
        </w:rPr>
        <w:t xml:space="preserve"> fo</w:t>
      </w:r>
      <w:r w:rsidR="00575B4A" w:rsidRPr="00575B4A">
        <w:rPr>
          <w:rFonts w:ascii="Times New Roman" w:hAnsi="Times New Roman" w:cs="Times New Roman"/>
          <w:sz w:val="24"/>
          <w:szCs w:val="24"/>
          <w:lang w:val="en-US"/>
        </w:rPr>
        <w:t>r the time being</w:t>
      </w:r>
      <w:r w:rsidR="00AC1640">
        <w:rPr>
          <w:rFonts w:ascii="Times New Roman" w:hAnsi="Times New Roman" w:cs="Times New Roman"/>
          <w:sz w:val="24"/>
          <w:szCs w:val="24"/>
          <w:lang w:val="en-US"/>
        </w:rPr>
        <w:t xml:space="preserve">, although the loss suffered in 2014 was the highest in absolute terms. Germany suffered higher losses caused by drop in exports in other European countries rather than caused by own export break down. It indicates a </w:t>
      </w:r>
      <w:r w:rsidR="00AC1640">
        <w:rPr>
          <w:rFonts w:ascii="Times New Roman" w:hAnsi="Times New Roman" w:cs="Times New Roman"/>
          <w:sz w:val="24"/>
          <w:szCs w:val="24"/>
          <w:lang w:val="en-US"/>
        </w:rPr>
        <w:t>strong trade embeddedness within the EU-27</w:t>
      </w:r>
      <w:r w:rsidR="00AC1640">
        <w:rPr>
          <w:rFonts w:ascii="Times New Roman" w:hAnsi="Times New Roman" w:cs="Times New Roman"/>
          <w:sz w:val="24"/>
          <w:szCs w:val="24"/>
          <w:lang w:val="en-US"/>
        </w:rPr>
        <w:t xml:space="preserve">. Other Western European countries, such as Portugal, Belgium or Greece seem to have recovered already in 2015. </w:t>
      </w:r>
      <w:r w:rsidRPr="00621099">
        <w:rPr>
          <w:rFonts w:ascii="Times New Roman" w:hAnsi="Times New Roman" w:cs="Times New Roman"/>
          <w:sz w:val="24"/>
          <w:szCs w:val="24"/>
          <w:lang w:val="en-US"/>
        </w:rPr>
        <w:t xml:space="preserve">This is in contrast to the </w:t>
      </w:r>
      <w:r w:rsidR="00AC1640">
        <w:rPr>
          <w:rFonts w:ascii="Times New Roman" w:hAnsi="Times New Roman" w:cs="Times New Roman"/>
          <w:sz w:val="24"/>
          <w:szCs w:val="24"/>
          <w:lang w:val="en-US"/>
        </w:rPr>
        <w:t xml:space="preserve">substantial </w:t>
      </w:r>
      <w:r w:rsidRPr="00621099">
        <w:rPr>
          <w:rFonts w:ascii="Times New Roman" w:hAnsi="Times New Roman" w:cs="Times New Roman"/>
          <w:sz w:val="24"/>
          <w:szCs w:val="24"/>
          <w:lang w:val="en-US"/>
        </w:rPr>
        <w:t>damage inflicted on Baltic</w:t>
      </w:r>
      <w:r w:rsidR="00AC1640">
        <w:rPr>
          <w:rFonts w:ascii="Times New Roman" w:hAnsi="Times New Roman" w:cs="Times New Roman"/>
          <w:sz w:val="24"/>
          <w:szCs w:val="24"/>
          <w:lang w:val="en-US"/>
        </w:rPr>
        <w:t xml:space="preserve"> and Eastern European</w:t>
      </w:r>
      <w:r w:rsidR="00F76649" w:rsidRPr="00F76649">
        <w:rPr>
          <w:rFonts w:ascii="Times New Roman" w:hAnsi="Times New Roman" w:cs="Times New Roman"/>
          <w:sz w:val="24"/>
          <w:szCs w:val="24"/>
          <w:lang w:val="en-US"/>
        </w:rPr>
        <w:t xml:space="preserve"> </w:t>
      </w:r>
      <w:r w:rsidR="00F76649">
        <w:rPr>
          <w:rFonts w:ascii="Times New Roman" w:hAnsi="Times New Roman" w:cs="Times New Roman"/>
          <w:sz w:val="24"/>
          <w:szCs w:val="24"/>
          <w:lang w:val="en-US"/>
        </w:rPr>
        <w:t>economies, such as Lithuania, Poland, Czech Republic or Hungary,</w:t>
      </w:r>
      <w:r w:rsidR="00AC1640">
        <w:rPr>
          <w:rFonts w:ascii="Times New Roman" w:hAnsi="Times New Roman" w:cs="Times New Roman"/>
          <w:sz w:val="24"/>
          <w:szCs w:val="24"/>
          <w:lang w:val="en-US"/>
        </w:rPr>
        <w:t xml:space="preserve"> where the</w:t>
      </w:r>
      <w:r w:rsidR="00F76649">
        <w:rPr>
          <w:rFonts w:ascii="Times New Roman" w:hAnsi="Times New Roman" w:cs="Times New Roman"/>
          <w:sz w:val="24"/>
          <w:szCs w:val="24"/>
          <w:lang w:val="en-US"/>
        </w:rPr>
        <w:t xml:space="preserve"> negative</w:t>
      </w:r>
      <w:bookmarkStart w:id="1" w:name="_GoBack"/>
      <w:bookmarkEnd w:id="1"/>
      <w:r w:rsidR="00AC1640">
        <w:rPr>
          <w:rFonts w:ascii="Times New Roman" w:hAnsi="Times New Roman" w:cs="Times New Roman"/>
          <w:sz w:val="24"/>
          <w:szCs w:val="24"/>
          <w:lang w:val="en-US"/>
        </w:rPr>
        <w:t xml:space="preserve"> consequences are </w:t>
      </w:r>
      <w:r w:rsidR="00F76649">
        <w:rPr>
          <w:rFonts w:ascii="Times New Roman" w:hAnsi="Times New Roman" w:cs="Times New Roman"/>
          <w:sz w:val="24"/>
          <w:szCs w:val="24"/>
          <w:lang w:val="en-US"/>
        </w:rPr>
        <w:t xml:space="preserve">very sustainable. </w:t>
      </w:r>
      <w:r w:rsidR="00AC1640">
        <w:rPr>
          <w:rFonts w:ascii="Times New Roman" w:hAnsi="Times New Roman" w:cs="Times New Roman"/>
          <w:sz w:val="24"/>
          <w:szCs w:val="24"/>
          <w:lang w:val="en-US"/>
        </w:rPr>
        <w:t xml:space="preserve">   </w:t>
      </w:r>
    </w:p>
    <w:p w:rsidR="00621099" w:rsidRPr="00621099" w:rsidRDefault="00621099" w:rsidP="00621099">
      <w:pPr>
        <w:spacing w:before="120" w:after="0" w:line="360" w:lineRule="auto"/>
        <w:jc w:val="both"/>
        <w:rPr>
          <w:rFonts w:ascii="Times New Roman" w:hAnsi="Times New Roman" w:cs="Times New Roman"/>
          <w:sz w:val="24"/>
          <w:szCs w:val="24"/>
          <w:lang w:val="en-US"/>
        </w:rPr>
      </w:pPr>
    </w:p>
    <w:p w:rsidR="00621099" w:rsidRPr="00621099" w:rsidRDefault="00621099" w:rsidP="00621099">
      <w:pPr>
        <w:spacing w:before="120" w:after="0" w:line="360" w:lineRule="auto"/>
        <w:jc w:val="both"/>
        <w:rPr>
          <w:rFonts w:ascii="Times New Roman" w:hAnsi="Times New Roman" w:cs="Times New Roman"/>
          <w:sz w:val="24"/>
          <w:szCs w:val="24"/>
          <w:lang w:val="en-US"/>
        </w:rPr>
      </w:pPr>
      <w:r w:rsidRPr="00575B4A">
        <w:rPr>
          <w:rFonts w:ascii="Times New Roman" w:hAnsi="Times New Roman" w:cs="Times New Roman"/>
          <w:b/>
          <w:sz w:val="24"/>
          <w:szCs w:val="24"/>
          <w:lang w:val="en-US"/>
        </w:rPr>
        <w:t>Keywords</w:t>
      </w:r>
      <w:r w:rsidRPr="00621099">
        <w:rPr>
          <w:rFonts w:ascii="Times New Roman" w:hAnsi="Times New Roman" w:cs="Times New Roman"/>
          <w:sz w:val="24"/>
          <w:szCs w:val="24"/>
          <w:lang w:val="en-US"/>
        </w:rPr>
        <w:t>: sanctions, trade policy, EU-27</w:t>
      </w:r>
    </w:p>
    <w:p w:rsidR="00621099" w:rsidRDefault="00621099" w:rsidP="00621099">
      <w:pPr>
        <w:spacing w:before="120" w:after="0" w:line="360" w:lineRule="auto"/>
        <w:jc w:val="both"/>
        <w:rPr>
          <w:rFonts w:ascii="Times New Roman" w:hAnsi="Times New Roman" w:cs="Times New Roman"/>
          <w:sz w:val="24"/>
          <w:szCs w:val="24"/>
          <w:lang w:val="en-US"/>
        </w:rPr>
      </w:pPr>
      <w:r w:rsidRPr="00575B4A">
        <w:rPr>
          <w:rFonts w:ascii="Times New Roman" w:hAnsi="Times New Roman" w:cs="Times New Roman"/>
          <w:b/>
          <w:sz w:val="24"/>
          <w:szCs w:val="24"/>
          <w:lang w:val="en-US"/>
        </w:rPr>
        <w:t>JEL codes</w:t>
      </w:r>
      <w:r>
        <w:rPr>
          <w:rFonts w:ascii="Times New Roman" w:hAnsi="Times New Roman" w:cs="Times New Roman"/>
          <w:sz w:val="24"/>
          <w:szCs w:val="24"/>
          <w:lang w:val="en-US"/>
        </w:rPr>
        <w:t>:</w:t>
      </w:r>
      <w:r w:rsidRPr="00621099">
        <w:rPr>
          <w:rFonts w:ascii="Times New Roman" w:hAnsi="Times New Roman" w:cs="Times New Roman"/>
          <w:sz w:val="24"/>
          <w:szCs w:val="24"/>
          <w:lang w:val="en-US"/>
        </w:rPr>
        <w:t xml:space="preserve"> F17 (Trade: Forecasting and Simulation), F15 (Economic Integration), E65 (Studies of Particular Policy Episodes)</w:t>
      </w:r>
    </w:p>
    <w:p w:rsidR="00575B4A" w:rsidRDefault="00575B4A" w:rsidP="00621099">
      <w:pPr>
        <w:pStyle w:val="berschrift2"/>
        <w:rPr>
          <w:rFonts w:ascii="Times New Roman" w:hAnsi="Times New Roman" w:cs="Times New Roman"/>
          <w:color w:val="auto"/>
          <w:sz w:val="24"/>
          <w:lang w:val="en-US"/>
        </w:rPr>
      </w:pPr>
      <w:bookmarkStart w:id="2" w:name="_Toc415507739"/>
    </w:p>
    <w:p w:rsidR="00621099" w:rsidRPr="00283F9F" w:rsidRDefault="00621099" w:rsidP="00621099">
      <w:pPr>
        <w:pStyle w:val="berschrift2"/>
        <w:rPr>
          <w:rFonts w:ascii="Times New Roman" w:hAnsi="Times New Roman" w:cs="Times New Roman"/>
          <w:color w:val="auto"/>
          <w:sz w:val="24"/>
          <w:lang w:val="en-US"/>
        </w:rPr>
      </w:pPr>
      <w:r w:rsidRPr="00283F9F">
        <w:rPr>
          <w:rFonts w:ascii="Times New Roman" w:hAnsi="Times New Roman" w:cs="Times New Roman"/>
          <w:color w:val="auto"/>
          <w:sz w:val="24"/>
          <w:lang w:val="en-US"/>
        </w:rPr>
        <w:t>Cited literature</w:t>
      </w:r>
      <w:bookmarkEnd w:id="2"/>
    </w:p>
    <w:p w:rsidR="00621099" w:rsidRPr="00A1744C" w:rsidRDefault="00621099"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Barry, M.P. (2014): The Loss of Crimea How Much Does Ukraine Lose, and How Much Does Russia Gain, a Computable General Equilibrium Model. In: Journal of Global Peace and Conflict, Vol. 2, No. 1, pp. 103-119</w:t>
      </w:r>
    </w:p>
    <w:p w:rsidR="00621099" w:rsidRPr="00A1744C" w:rsidRDefault="00621099"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Boulanger, P., Dudu, H.; Ferrari, E.; Philippidis, G. (2015): The cost of import prohibition for political reason: CGE analysis of the Russian ban on agri-food products. 18th Annual Conference on Global Economic Analysis "Information for the Policy Maker: Practical Economic Modelling for Tomorrow"</w:t>
      </w:r>
    </w:p>
    <w:p w:rsidR="00621099" w:rsidRPr="00A1744C" w:rsidRDefault="00621099" w:rsidP="00621099">
      <w:pPr>
        <w:spacing w:before="240" w:line="360" w:lineRule="auto"/>
        <w:ind w:left="426" w:hanging="360"/>
        <w:jc w:val="both"/>
        <w:rPr>
          <w:rFonts w:ascii="Times New Roman" w:hAnsi="Times New Roman" w:cs="Times New Roman"/>
          <w:sz w:val="24"/>
          <w:szCs w:val="24"/>
          <w:lang w:val="de-DE"/>
        </w:rPr>
      </w:pPr>
      <w:r w:rsidRPr="00A1744C">
        <w:rPr>
          <w:rFonts w:ascii="Times New Roman" w:hAnsi="Times New Roman" w:cs="Times New Roman"/>
          <w:sz w:val="24"/>
          <w:szCs w:val="24"/>
          <w:lang w:val="de-DE"/>
        </w:rPr>
        <w:t>Christen, E.; Fritz, O.; Huber, P.; Streicher, G. (2014): Makroökonomische Effekte des Handelskonflikts zwischen der EU und Russland. Wien: Österreichisches Institut für Wirtschaftsforschung</w:t>
      </w:r>
    </w:p>
    <w:p w:rsidR="00621099" w:rsidRPr="00A1744C" w:rsidRDefault="00621099" w:rsidP="00621099">
      <w:pPr>
        <w:spacing w:before="240" w:line="360" w:lineRule="auto"/>
        <w:ind w:left="426" w:hanging="360"/>
        <w:jc w:val="both"/>
        <w:rPr>
          <w:rFonts w:ascii="Times New Roman" w:hAnsi="Times New Roman" w:cs="Times New Roman"/>
          <w:sz w:val="24"/>
          <w:szCs w:val="24"/>
          <w:lang w:val="en-US"/>
        </w:rPr>
      </w:pPr>
      <w:r w:rsidRPr="00AC1640">
        <w:rPr>
          <w:rFonts w:ascii="Times New Roman" w:hAnsi="Times New Roman" w:cs="Times New Roman"/>
          <w:sz w:val="24"/>
          <w:szCs w:val="24"/>
          <w:lang w:val="en-GB"/>
        </w:rPr>
        <w:t xml:space="preserve">Christen, E.; Fritz, O.; Streicher, G (2015): Effects of the EU-Russia Economic Sanctions on Value Added and Employment in the European Union and Switzerland. </w:t>
      </w:r>
      <w:r w:rsidRPr="00A1744C">
        <w:rPr>
          <w:rFonts w:ascii="Times New Roman" w:hAnsi="Times New Roman" w:cs="Times New Roman"/>
          <w:sz w:val="24"/>
          <w:szCs w:val="24"/>
          <w:lang w:val="en-US"/>
        </w:rPr>
        <w:t>Vienna: Austrian Institute of Economic Research</w:t>
      </w:r>
    </w:p>
    <w:p w:rsidR="00AF23FA" w:rsidRPr="00A1744C" w:rsidRDefault="00AF23FA" w:rsidP="00AF23FA">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Crozet, M.; Hinz, J</w:t>
      </w:r>
      <w:r w:rsidRPr="00A1744C">
        <w:rPr>
          <w:rFonts w:ascii="Times New Roman" w:hAnsi="Times New Roman" w:cs="Times New Roman"/>
          <w:sz w:val="24"/>
          <w:szCs w:val="24"/>
          <w:lang w:val="en-GB"/>
        </w:rPr>
        <w:t xml:space="preserve">. (2016): </w:t>
      </w:r>
      <w:r w:rsidRPr="00A1744C">
        <w:rPr>
          <w:rFonts w:ascii="Times New Roman" w:hAnsi="Times New Roman" w:cs="Times New Roman"/>
          <w:sz w:val="24"/>
          <w:szCs w:val="24"/>
          <w:lang w:val="en-US"/>
        </w:rPr>
        <w:t>Friendly Fire: The impact of the Russia sanctions and counter-sanctions. Working Paper No. 2059  November 2016. Kiel: Kiel Institute for the World Economy</w:t>
      </w:r>
    </w:p>
    <w:p w:rsidR="00AF23FA" w:rsidRPr="00A1744C" w:rsidRDefault="00A1744C"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Ćwiek-Karpowicz, J.; Dudzińska, K.; Dyner, A.; Kaca, E.; Kościński, P.; Piotrowski, M.; Radziejowska, M.; Rostowska, M.; Secrieru, S.; Szylar, M.; Vorobiov, I. (2015): Sanctions and Russia. Warsaw: Polish Institute of International Affairs.</w:t>
      </w:r>
    </w:p>
    <w:p w:rsidR="00621099" w:rsidRPr="00A1744C" w:rsidRDefault="00621099"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GB"/>
        </w:rPr>
        <w:lastRenderedPageBreak/>
        <w:t xml:space="preserve">Dreger, C., Kholodilin K.A., Ulbricht, D., </w:t>
      </w:r>
      <w:r w:rsidRPr="00A1744C">
        <w:rPr>
          <w:rFonts w:ascii="Times New Roman" w:hAnsi="Times New Roman" w:cs="Times New Roman"/>
          <w:sz w:val="24"/>
          <w:szCs w:val="24"/>
          <w:lang w:val="en-US"/>
        </w:rPr>
        <w:t>Fidrmuc, J. (2016): Between the hammer and the anvil: The impact of economic sanctions and oil prices on Russia’s ruble. In: Jo</w:t>
      </w:r>
      <w:r w:rsidR="00A1744C" w:rsidRPr="00A1744C">
        <w:rPr>
          <w:rFonts w:ascii="Times New Roman" w:hAnsi="Times New Roman" w:cs="Times New Roman"/>
          <w:sz w:val="24"/>
          <w:szCs w:val="24"/>
          <w:lang w:val="en-US"/>
        </w:rPr>
        <w:t>urnal of Comparative Economics. Vol. 44, No. 2, pp. 295–308</w:t>
      </w:r>
    </w:p>
    <w:p w:rsidR="00621099" w:rsidRPr="00A1744C" w:rsidRDefault="00621099"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Folkerts-Landau, D. (2014): The economics of sanctions: The West can afford to be tough. Deutsche Bank Research, Frankfurt am Main, May 16</w:t>
      </w:r>
    </w:p>
    <w:p w:rsidR="00621099" w:rsidRPr="00A1744C" w:rsidRDefault="00621099"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Havlik, P. (2014): Economic consequences of the Ukraine conflict. WIIW Policy Notes and Reports, No. 14/2014.</w:t>
      </w:r>
    </w:p>
    <w:p w:rsidR="00621099" w:rsidRPr="00A1744C" w:rsidRDefault="00621099"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Husain, A.M.; Ilyina, A.; Zeng, L. (2014): Europe’s Russian connections. Centre for Economic Policy Research Online Article, http://www.voxeu.org/article/europe-s-russian-connections, accessed on March 7</w:t>
      </w:r>
    </w:p>
    <w:p w:rsidR="00AF23FA" w:rsidRPr="00A1744C" w:rsidRDefault="00A1744C" w:rsidP="00A1744C">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Kholodilin, K. A., Netsunajev, A.</w:t>
      </w:r>
      <w:r w:rsidR="00AF23FA" w:rsidRPr="00A1744C">
        <w:rPr>
          <w:rFonts w:ascii="Times New Roman" w:hAnsi="Times New Roman" w:cs="Times New Roman"/>
          <w:sz w:val="24"/>
          <w:szCs w:val="24"/>
          <w:lang w:val="en-US"/>
        </w:rPr>
        <w:t xml:space="preserve"> </w:t>
      </w:r>
      <w:r w:rsidRPr="00A1744C">
        <w:rPr>
          <w:rFonts w:ascii="Times New Roman" w:hAnsi="Times New Roman" w:cs="Times New Roman"/>
          <w:sz w:val="24"/>
          <w:szCs w:val="24"/>
          <w:lang w:val="en-US"/>
        </w:rPr>
        <w:t>(</w:t>
      </w:r>
      <w:r w:rsidR="00AF23FA" w:rsidRPr="00A1744C">
        <w:rPr>
          <w:rFonts w:ascii="Times New Roman" w:hAnsi="Times New Roman" w:cs="Times New Roman"/>
          <w:sz w:val="24"/>
          <w:szCs w:val="24"/>
          <w:lang w:val="en-US"/>
        </w:rPr>
        <w:t>2016</w:t>
      </w:r>
      <w:r w:rsidRPr="00A1744C">
        <w:rPr>
          <w:rFonts w:ascii="Times New Roman" w:hAnsi="Times New Roman" w:cs="Times New Roman"/>
          <w:sz w:val="24"/>
          <w:szCs w:val="24"/>
          <w:lang w:val="en-US"/>
        </w:rPr>
        <w:t>): Crimea and Punishment: The Impact of Sanctions on Russian and European Economies. Discussion Paper No. 1569. DIW Berlin: German Institute for Economic Research</w:t>
      </w:r>
    </w:p>
    <w:p w:rsidR="00A1744C" w:rsidRPr="00A1744C" w:rsidRDefault="00A1744C"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Kraatz, S. (2014): The Russian Embargo: Impact on the economic and employment situation in the EU. Policy Department A: Economy and Scientific Policy. Brussels: European Parliament</w:t>
      </w:r>
    </w:p>
    <w:p w:rsidR="00A1744C" w:rsidRPr="00A1744C" w:rsidRDefault="00A1744C"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Motova, A.; Natale, F. (2015): Impacts of the 2014 Russian trade ban on seafood. Luxembourg: Publications Office of the European Union</w:t>
      </w:r>
    </w:p>
    <w:p w:rsidR="00621099" w:rsidRPr="00A1744C" w:rsidRDefault="00621099"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Ministry of Finance of Finland (2014). The economic effects of the EU’s Russia sanctions and Russia’s counter sanctions, September 2014, Helsinki</w:t>
      </w:r>
    </w:p>
    <w:p w:rsidR="00621099" w:rsidRPr="00A1744C" w:rsidRDefault="00621099"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Oja. K. (2015): No milk for the bear: the impact on the Baltic states of Russia's counter-sanctions. In: Baltic Journal of Economics, Vol. 15, No. 1, pp. 38-49</w:t>
      </w:r>
    </w:p>
    <w:p w:rsidR="00621099" w:rsidRPr="00A1744C" w:rsidRDefault="00621099"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Rautava, J. (2014): Crimean crisis will cost Russia too. BOFIT Policy Brief 2014 No. 1, Bank of Finland, BOFIT Institute for Economies in Transition, Helsinki</w:t>
      </w:r>
    </w:p>
    <w:p w:rsidR="00621099" w:rsidRPr="00A1744C" w:rsidRDefault="00621099"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Shirov, A.A.; Yantovskiy, V.V.; Potapenko, V.V. (2015): Estimating potential effect of sanctions on economic development in Russia and EU. Russian Academy of Sciences. Institute of Economic Forecasting</w:t>
      </w:r>
    </w:p>
    <w:p w:rsidR="00621099" w:rsidRPr="00A1744C" w:rsidRDefault="00621099"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lastRenderedPageBreak/>
        <w:t>Tuzova, E., Qayum, F. (2016): Global oil glut and sanctions: The impact on Putin’s Russia. In: Energy Policy, No. 90, pp. 140-151</w:t>
      </w:r>
    </w:p>
    <w:p w:rsidR="00AF23FA" w:rsidRPr="00A1744C" w:rsidRDefault="00AF23FA"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Veebel</w:t>
      </w:r>
      <w:r w:rsidR="00A1744C" w:rsidRPr="00A1744C">
        <w:rPr>
          <w:rFonts w:ascii="Times New Roman" w:hAnsi="Times New Roman" w:cs="Times New Roman"/>
          <w:sz w:val="24"/>
          <w:szCs w:val="24"/>
          <w:lang w:val="en-US"/>
        </w:rPr>
        <w:t xml:space="preserve">, V., </w:t>
      </w:r>
      <w:r w:rsidRPr="00A1744C">
        <w:rPr>
          <w:rFonts w:ascii="Times New Roman" w:hAnsi="Times New Roman" w:cs="Times New Roman"/>
          <w:sz w:val="24"/>
          <w:szCs w:val="24"/>
          <w:lang w:val="en-US"/>
        </w:rPr>
        <w:t>Markus</w:t>
      </w:r>
      <w:r w:rsidR="00A1744C" w:rsidRPr="00A1744C">
        <w:rPr>
          <w:rFonts w:ascii="Times New Roman" w:hAnsi="Times New Roman" w:cs="Times New Roman"/>
          <w:sz w:val="24"/>
          <w:szCs w:val="24"/>
          <w:lang w:val="en-US"/>
        </w:rPr>
        <w:t>, R.</w:t>
      </w:r>
      <w:r w:rsidRPr="00A1744C">
        <w:rPr>
          <w:rFonts w:ascii="Times New Roman" w:hAnsi="Times New Roman" w:cs="Times New Roman"/>
          <w:sz w:val="24"/>
          <w:szCs w:val="24"/>
          <w:lang w:val="en-US"/>
        </w:rPr>
        <w:t xml:space="preserve"> </w:t>
      </w:r>
      <w:r w:rsidR="00A1744C" w:rsidRPr="00A1744C">
        <w:rPr>
          <w:rFonts w:ascii="Times New Roman" w:hAnsi="Times New Roman" w:cs="Times New Roman"/>
          <w:sz w:val="24"/>
          <w:szCs w:val="24"/>
          <w:lang w:val="en-US"/>
        </w:rPr>
        <w:t>(</w:t>
      </w:r>
      <w:r w:rsidRPr="00A1744C">
        <w:rPr>
          <w:rFonts w:ascii="Times New Roman" w:hAnsi="Times New Roman" w:cs="Times New Roman"/>
          <w:sz w:val="24"/>
          <w:szCs w:val="24"/>
          <w:lang w:val="en-US"/>
        </w:rPr>
        <w:t>2016</w:t>
      </w:r>
      <w:r w:rsidR="00A1744C" w:rsidRPr="00A1744C">
        <w:rPr>
          <w:rFonts w:ascii="Times New Roman" w:hAnsi="Times New Roman" w:cs="Times New Roman"/>
          <w:sz w:val="24"/>
          <w:szCs w:val="24"/>
          <w:lang w:val="en-US"/>
        </w:rPr>
        <w:t>): At the Dawn of a New Era of Sanctions: Russian-Ukrainian Crisis and Sanctions. In: Orbis, Vol. 60, No. 1, pp. 128–139</w:t>
      </w:r>
    </w:p>
    <w:p w:rsidR="00621099" w:rsidRPr="000C4E75" w:rsidRDefault="00621099" w:rsidP="00621099">
      <w:pPr>
        <w:spacing w:before="240" w:line="360" w:lineRule="auto"/>
        <w:ind w:left="426" w:hanging="360"/>
        <w:jc w:val="both"/>
        <w:rPr>
          <w:rFonts w:ascii="Times New Roman" w:hAnsi="Times New Roman" w:cs="Times New Roman"/>
          <w:sz w:val="24"/>
          <w:szCs w:val="24"/>
          <w:lang w:val="en-US"/>
        </w:rPr>
      </w:pPr>
      <w:r w:rsidRPr="00A1744C">
        <w:rPr>
          <w:rFonts w:ascii="Times New Roman" w:hAnsi="Times New Roman" w:cs="Times New Roman"/>
          <w:sz w:val="24"/>
          <w:szCs w:val="24"/>
          <w:lang w:val="en-US"/>
        </w:rPr>
        <w:t>Vercueil, J. (2014): The impact of sancions on the Russian economy. Assessing the consequences of the Ukrainian conlict. Note from the Observatoire franco-russe, No. 9, November 2014</w:t>
      </w:r>
    </w:p>
    <w:p w:rsidR="000D3394" w:rsidRPr="00621099" w:rsidRDefault="00F76649">
      <w:pPr>
        <w:rPr>
          <w:lang w:val="en-US"/>
        </w:rPr>
      </w:pPr>
    </w:p>
    <w:sectPr w:rsidR="000D3394" w:rsidRPr="00621099" w:rsidSect="0090346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099" w:rsidRDefault="00621099" w:rsidP="00621099">
      <w:pPr>
        <w:spacing w:after="0" w:line="240" w:lineRule="auto"/>
      </w:pPr>
      <w:r>
        <w:separator/>
      </w:r>
    </w:p>
  </w:endnote>
  <w:endnote w:type="continuationSeparator" w:id="0">
    <w:p w:rsidR="00621099" w:rsidRDefault="00621099" w:rsidP="0062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88477"/>
      <w:docPartObj>
        <w:docPartGallery w:val="Page Numbers (Bottom of Page)"/>
        <w:docPartUnique/>
      </w:docPartObj>
    </w:sdtPr>
    <w:sdtEndPr/>
    <w:sdtContent>
      <w:p w:rsidR="00621099" w:rsidRDefault="00621099">
        <w:pPr>
          <w:pStyle w:val="Fuzeile"/>
          <w:jc w:val="right"/>
        </w:pPr>
        <w:r>
          <w:fldChar w:fldCharType="begin"/>
        </w:r>
        <w:r>
          <w:instrText>PAGE   \* MERGEFORMAT</w:instrText>
        </w:r>
        <w:r>
          <w:fldChar w:fldCharType="separate"/>
        </w:r>
        <w:r w:rsidRPr="00477D63">
          <w:rPr>
            <w:noProof/>
            <w:lang w:val="de-DE"/>
          </w:rPr>
          <w:t>2</w:t>
        </w:r>
        <w:r>
          <w:fldChar w:fldCharType="end"/>
        </w:r>
      </w:p>
    </w:sdtContent>
  </w:sdt>
  <w:p w:rsidR="00621099" w:rsidRDefault="006210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32447166"/>
      <w:docPartObj>
        <w:docPartGallery w:val="Page Numbers (Bottom of Page)"/>
        <w:docPartUnique/>
      </w:docPartObj>
    </w:sdtPr>
    <w:sdtEndPr/>
    <w:sdtContent>
      <w:p w:rsidR="002101D4" w:rsidRPr="007526F9" w:rsidRDefault="00A1744C">
        <w:pPr>
          <w:pStyle w:val="Fuzeile"/>
          <w:jc w:val="right"/>
          <w:rPr>
            <w:rFonts w:ascii="Times New Roman" w:hAnsi="Times New Roman" w:cs="Times New Roman"/>
          </w:rPr>
        </w:pPr>
        <w:r w:rsidRPr="007526F9">
          <w:rPr>
            <w:rFonts w:ascii="Times New Roman" w:hAnsi="Times New Roman" w:cs="Times New Roman"/>
          </w:rPr>
          <w:fldChar w:fldCharType="begin"/>
        </w:r>
        <w:r w:rsidRPr="007526F9">
          <w:rPr>
            <w:rFonts w:ascii="Times New Roman" w:hAnsi="Times New Roman" w:cs="Times New Roman"/>
          </w:rPr>
          <w:instrText>PAGE   \* MERGEFORMAT</w:instrText>
        </w:r>
        <w:r w:rsidRPr="007526F9">
          <w:rPr>
            <w:rFonts w:ascii="Times New Roman" w:hAnsi="Times New Roman" w:cs="Times New Roman"/>
          </w:rPr>
          <w:fldChar w:fldCharType="separate"/>
        </w:r>
        <w:r w:rsidR="00F76649" w:rsidRPr="00F76649">
          <w:rPr>
            <w:rFonts w:ascii="Times New Roman" w:hAnsi="Times New Roman" w:cs="Times New Roman"/>
            <w:noProof/>
            <w:lang w:val="de-DE"/>
          </w:rPr>
          <w:t>2</w:t>
        </w:r>
        <w:r w:rsidRPr="007526F9">
          <w:rPr>
            <w:rFonts w:ascii="Times New Roman" w:hAnsi="Times New Roman" w:cs="Times New Roman"/>
          </w:rPr>
          <w:fldChar w:fldCharType="end"/>
        </w:r>
      </w:p>
    </w:sdtContent>
  </w:sdt>
  <w:p w:rsidR="002101D4" w:rsidRPr="007526F9" w:rsidRDefault="00F76649">
    <w:pPr>
      <w:pStyle w:val="Fuzeil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099" w:rsidRDefault="00621099" w:rsidP="00621099">
      <w:pPr>
        <w:spacing w:after="0" w:line="240" w:lineRule="auto"/>
      </w:pPr>
      <w:r>
        <w:separator/>
      </w:r>
    </w:p>
  </w:footnote>
  <w:footnote w:type="continuationSeparator" w:id="0">
    <w:p w:rsidR="00621099" w:rsidRDefault="00621099" w:rsidP="00621099">
      <w:pPr>
        <w:spacing w:after="0" w:line="240" w:lineRule="auto"/>
      </w:pPr>
      <w:r>
        <w:continuationSeparator/>
      </w:r>
    </w:p>
  </w:footnote>
  <w:footnote w:id="1">
    <w:p w:rsidR="00621099" w:rsidRPr="00AF61D8" w:rsidRDefault="00621099" w:rsidP="00621099">
      <w:pPr>
        <w:pStyle w:val="Funotentext"/>
        <w:rPr>
          <w:rFonts w:ascii="Times New Roman" w:hAnsi="Times New Roman" w:cs="Times New Roman"/>
          <w:lang w:val="en-US"/>
        </w:rPr>
      </w:pPr>
      <w:r w:rsidRPr="00AF61D8">
        <w:rPr>
          <w:rStyle w:val="Funotenzeichen"/>
          <w:rFonts w:ascii="Times New Roman" w:hAnsi="Times New Roman" w:cs="Times New Roman"/>
          <w:lang w:val="en-US"/>
        </w:rPr>
        <w:footnoteRef/>
      </w:r>
      <w:r w:rsidRPr="00AF61D8">
        <w:rPr>
          <w:rFonts w:ascii="Times New Roman" w:hAnsi="Times New Roman" w:cs="Times New Roman"/>
          <w:lang w:val="en-US"/>
        </w:rPr>
        <w:t xml:space="preserve"> Faculty of Business Studies and Economics, University of Bremen, Hochschulring 4, 28359 Bremen, Germany (email: maria.kristalova@uni-bremen.de).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99"/>
    <w:rsid w:val="0031508D"/>
    <w:rsid w:val="003E20AD"/>
    <w:rsid w:val="004B5705"/>
    <w:rsid w:val="00575B4A"/>
    <w:rsid w:val="00621099"/>
    <w:rsid w:val="00A1744C"/>
    <w:rsid w:val="00AC1640"/>
    <w:rsid w:val="00AF23FA"/>
    <w:rsid w:val="00BA52B3"/>
    <w:rsid w:val="00BC3453"/>
    <w:rsid w:val="00CE0BE4"/>
    <w:rsid w:val="00F76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587EE-2874-4BD0-ABD6-B9526FF0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099"/>
    <w:pPr>
      <w:spacing w:after="200" w:line="276" w:lineRule="auto"/>
    </w:pPr>
    <w:rPr>
      <w:lang w:val="ru-RU"/>
    </w:rPr>
  </w:style>
  <w:style w:type="paragraph" w:styleId="berschrift2">
    <w:name w:val="heading 2"/>
    <w:basedOn w:val="Standard"/>
    <w:next w:val="Standard"/>
    <w:link w:val="berschrift2Zchn"/>
    <w:uiPriority w:val="9"/>
    <w:unhideWhenUsed/>
    <w:qFormat/>
    <w:rsid w:val="0062109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21099"/>
    <w:rPr>
      <w:rFonts w:asciiTheme="majorHAnsi" w:eastAsiaTheme="majorEastAsia" w:hAnsiTheme="majorHAnsi" w:cstheme="majorBidi"/>
      <w:b/>
      <w:bCs/>
      <w:color w:val="5B9BD5" w:themeColor="accent1"/>
      <w:sz w:val="26"/>
      <w:szCs w:val="26"/>
      <w:lang w:val="ru-RU"/>
    </w:rPr>
  </w:style>
  <w:style w:type="paragraph" w:styleId="Funotentext">
    <w:name w:val="footnote text"/>
    <w:basedOn w:val="Standard"/>
    <w:link w:val="FunotentextZchn"/>
    <w:uiPriority w:val="99"/>
    <w:semiHidden/>
    <w:unhideWhenUsed/>
    <w:rsid w:val="0062109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1099"/>
    <w:rPr>
      <w:sz w:val="20"/>
      <w:szCs w:val="20"/>
      <w:lang w:val="ru-RU"/>
    </w:rPr>
  </w:style>
  <w:style w:type="character" w:styleId="Funotenzeichen">
    <w:name w:val="footnote reference"/>
    <w:basedOn w:val="Absatz-Standardschriftart"/>
    <w:uiPriority w:val="99"/>
    <w:semiHidden/>
    <w:unhideWhenUsed/>
    <w:rsid w:val="00621099"/>
    <w:rPr>
      <w:vertAlign w:val="superscript"/>
    </w:rPr>
  </w:style>
  <w:style w:type="paragraph" w:styleId="Fuzeile">
    <w:name w:val="footer"/>
    <w:basedOn w:val="Standard"/>
    <w:link w:val="FuzeileZchn"/>
    <w:uiPriority w:val="99"/>
    <w:unhideWhenUsed/>
    <w:rsid w:val="00621099"/>
    <w:pPr>
      <w:tabs>
        <w:tab w:val="center" w:pos="4677"/>
        <w:tab w:val="right" w:pos="9355"/>
      </w:tabs>
      <w:spacing w:after="0" w:line="240" w:lineRule="auto"/>
    </w:pPr>
  </w:style>
  <w:style w:type="character" w:customStyle="1" w:styleId="FuzeileZchn">
    <w:name w:val="Fußzeile Zchn"/>
    <w:basedOn w:val="Absatz-Standardschriftart"/>
    <w:link w:val="Fuzeile"/>
    <w:uiPriority w:val="99"/>
    <w:rsid w:val="0062109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6453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2017-04-11T18:10:00Z</dcterms:created>
  <dcterms:modified xsi:type="dcterms:W3CDTF">2017-04-11T18:10:00Z</dcterms:modified>
</cp:coreProperties>
</file>